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23B2" w14:textId="77777777" w:rsidR="008C4CF7" w:rsidRDefault="008C4CF7" w:rsidP="00562EBA">
      <w:pPr>
        <w:ind w:right="677"/>
        <w:rPr>
          <w:rFonts w:ascii="Calibri Light" w:hAnsi="Calibri Light" w:cs="Calibri Light"/>
          <w:b/>
          <w:sz w:val="24"/>
          <w:szCs w:val="24"/>
        </w:rPr>
      </w:pPr>
    </w:p>
    <w:p w14:paraId="3E5C7E3D" w14:textId="77E8E96F" w:rsidR="008C4CF7" w:rsidRDefault="002F093F" w:rsidP="00AC639B">
      <w:pPr>
        <w:ind w:right="677"/>
        <w:jc w:val="center"/>
        <w:rPr>
          <w:rFonts w:ascii="Calibri Light" w:hAnsi="Calibri Light" w:cs="Calibri Light"/>
          <w:b/>
          <w:sz w:val="24"/>
          <w:szCs w:val="24"/>
        </w:rPr>
      </w:pPr>
      <w:r>
        <w:rPr>
          <w:rFonts w:ascii="Calibri Light" w:hAnsi="Calibri Light" w:cs="Calibri Light"/>
          <w:b/>
          <w:sz w:val="24"/>
          <w:szCs w:val="24"/>
        </w:rPr>
        <w:t>Full-time Student Verification</w:t>
      </w:r>
      <w:r w:rsidR="0083739E">
        <w:rPr>
          <w:rFonts w:ascii="Calibri Light" w:hAnsi="Calibri Light" w:cs="Calibri Light"/>
          <w:b/>
          <w:sz w:val="24"/>
          <w:szCs w:val="24"/>
        </w:rPr>
        <w:t xml:space="preserve"> </w:t>
      </w:r>
      <w:r w:rsidR="00B8162A">
        <w:rPr>
          <w:rFonts w:ascii="Calibri Light" w:hAnsi="Calibri Light" w:cs="Calibri Light"/>
          <w:b/>
          <w:sz w:val="24"/>
          <w:szCs w:val="24"/>
        </w:rPr>
        <w:t>Form</w:t>
      </w:r>
    </w:p>
    <w:p w14:paraId="0E2AF3A1" w14:textId="77777777" w:rsidR="00AC639B" w:rsidRDefault="00AC639B" w:rsidP="00AC639B">
      <w:pPr>
        <w:ind w:right="677"/>
        <w:jc w:val="center"/>
        <w:rPr>
          <w:rFonts w:asciiTheme="minorHAnsi" w:hAnsiTheme="minorHAnsi" w:cstheme="minorHAnsi"/>
        </w:rPr>
      </w:pPr>
    </w:p>
    <w:p w14:paraId="50CA5828" w14:textId="77777777" w:rsidR="0083739E" w:rsidRDefault="0083739E" w:rsidP="00AC639B">
      <w:pPr>
        <w:ind w:right="677"/>
        <w:jc w:val="both"/>
        <w:rPr>
          <w:rFonts w:asciiTheme="minorHAnsi" w:hAnsiTheme="minorHAnsi" w:cstheme="minorHAnsi"/>
        </w:rPr>
      </w:pPr>
    </w:p>
    <w:p w14:paraId="4E494477" w14:textId="77777777" w:rsidR="002F093F" w:rsidRDefault="002F093F" w:rsidP="0083739E">
      <w:pPr>
        <w:ind w:right="677"/>
        <w:jc w:val="both"/>
        <w:rPr>
          <w:rFonts w:asciiTheme="minorHAnsi" w:hAnsiTheme="minorHAnsi" w:cstheme="minorHAnsi"/>
        </w:rPr>
      </w:pPr>
      <w:r>
        <w:rPr>
          <w:rFonts w:asciiTheme="minorHAnsi" w:hAnsiTheme="minorHAnsi" w:cstheme="minorHAnsi"/>
        </w:rPr>
        <w:t>This membership is r</w:t>
      </w:r>
      <w:r w:rsidRPr="002F093F">
        <w:rPr>
          <w:rFonts w:asciiTheme="minorHAnsi" w:hAnsiTheme="minorHAnsi" w:cstheme="minorHAnsi"/>
        </w:rPr>
        <w:t xml:space="preserve">eserved for individuals that are enrolled in a school that meets </w:t>
      </w:r>
      <w:r>
        <w:rPr>
          <w:rFonts w:asciiTheme="minorHAnsi" w:hAnsiTheme="minorHAnsi" w:cstheme="minorHAnsi"/>
        </w:rPr>
        <w:t xml:space="preserve">the </w:t>
      </w:r>
      <w:r w:rsidRPr="002F093F">
        <w:rPr>
          <w:rFonts w:asciiTheme="minorHAnsi" w:hAnsiTheme="minorHAnsi" w:cstheme="minorHAnsi"/>
        </w:rPr>
        <w:t xml:space="preserve">institution’s standard for full time status. Generally, this means a minimum of 12 credit hours taken during a single term. A school is defined as a public or private high school, college, university, technical, trade, or mechanical school. </w:t>
      </w:r>
    </w:p>
    <w:p w14:paraId="4DFABA6F" w14:textId="77777777" w:rsidR="002F093F" w:rsidRDefault="002F093F" w:rsidP="0083739E">
      <w:pPr>
        <w:ind w:right="677"/>
        <w:jc w:val="both"/>
        <w:rPr>
          <w:rFonts w:asciiTheme="minorHAnsi" w:hAnsiTheme="minorHAnsi" w:cstheme="minorHAnsi"/>
        </w:rPr>
      </w:pPr>
    </w:p>
    <w:p w14:paraId="72591C2A" w14:textId="77777777" w:rsidR="002F093F" w:rsidRDefault="002F093F" w:rsidP="0083739E">
      <w:pPr>
        <w:ind w:right="677"/>
        <w:jc w:val="both"/>
        <w:rPr>
          <w:rFonts w:asciiTheme="minorHAnsi" w:hAnsiTheme="minorHAnsi" w:cstheme="minorHAnsi"/>
        </w:rPr>
      </w:pPr>
      <w:r w:rsidRPr="002F093F">
        <w:rPr>
          <w:rFonts w:asciiTheme="minorHAnsi" w:hAnsiTheme="minorHAnsi" w:cstheme="minorHAnsi"/>
        </w:rPr>
        <w:t xml:space="preserve">On-the-job training courses, correspondence schools, and Internet schools </w:t>
      </w:r>
      <w:r w:rsidRPr="002F093F">
        <w:rPr>
          <w:rFonts w:asciiTheme="minorHAnsi" w:hAnsiTheme="minorHAnsi" w:cstheme="minorHAnsi"/>
          <w:i/>
          <w:iCs/>
        </w:rPr>
        <w:t>are not</w:t>
      </w:r>
      <w:r w:rsidRPr="002F093F">
        <w:rPr>
          <w:rFonts w:asciiTheme="minorHAnsi" w:hAnsiTheme="minorHAnsi" w:cstheme="minorHAnsi"/>
        </w:rPr>
        <w:t xml:space="preserve"> considered schools for the purposes of determining full time status.) </w:t>
      </w:r>
    </w:p>
    <w:p w14:paraId="445E762F" w14:textId="77777777" w:rsidR="002F093F" w:rsidRDefault="002F093F" w:rsidP="0083739E">
      <w:pPr>
        <w:ind w:right="677"/>
        <w:jc w:val="both"/>
        <w:rPr>
          <w:rFonts w:asciiTheme="minorHAnsi" w:hAnsiTheme="minorHAnsi" w:cstheme="minorHAnsi"/>
        </w:rPr>
      </w:pPr>
    </w:p>
    <w:p w14:paraId="343AAD16" w14:textId="6674902C" w:rsidR="0083739E" w:rsidRPr="0083739E" w:rsidRDefault="002F093F" w:rsidP="0083739E">
      <w:pPr>
        <w:ind w:right="677"/>
        <w:jc w:val="both"/>
        <w:rPr>
          <w:rFonts w:asciiTheme="minorHAnsi" w:hAnsiTheme="minorHAnsi" w:cstheme="minorHAnsi"/>
        </w:rPr>
      </w:pPr>
      <w:r>
        <w:rPr>
          <w:rFonts w:asciiTheme="minorHAnsi" w:hAnsiTheme="minorHAnsi" w:cstheme="minorHAnsi"/>
        </w:rPr>
        <w:t xml:space="preserve">While a student, this </w:t>
      </w:r>
      <w:r w:rsidR="0083739E" w:rsidRPr="0083739E">
        <w:rPr>
          <w:rFonts w:asciiTheme="minorHAnsi" w:hAnsiTheme="minorHAnsi" w:cstheme="minorHAnsi"/>
        </w:rPr>
        <w:t xml:space="preserve">special membership rate of $25 </w:t>
      </w:r>
      <w:r>
        <w:rPr>
          <w:rFonts w:asciiTheme="minorHAnsi" w:hAnsiTheme="minorHAnsi" w:cstheme="minorHAnsi"/>
        </w:rPr>
        <w:t xml:space="preserve">will be offered to join ITEA, allowing </w:t>
      </w:r>
      <w:r w:rsidR="0083739E" w:rsidRPr="0083739E">
        <w:rPr>
          <w:rFonts w:asciiTheme="minorHAnsi" w:hAnsiTheme="minorHAnsi" w:cstheme="minorHAnsi"/>
        </w:rPr>
        <w:t xml:space="preserve"> all the rights and privileges of an ITEA membership including online access to the Journal of Test &amp; Evaluation, participating in the ITEA T&amp;E Professional Awards program, attending our Lunch &amp; Learn Series for free and other educational offerings at a discounted rate, as well as many other member benefits.</w:t>
      </w:r>
      <w:r>
        <w:rPr>
          <w:rFonts w:asciiTheme="minorHAnsi" w:hAnsiTheme="minorHAnsi" w:cstheme="minorHAnsi"/>
        </w:rPr>
        <w:t xml:space="preserve"> Upon your graduation, we hope you will continue your professional relationship with ITEA as a renewed member </w:t>
      </w:r>
      <w:r w:rsidR="0083739E" w:rsidRPr="0083739E">
        <w:rPr>
          <w:rFonts w:asciiTheme="minorHAnsi" w:hAnsiTheme="minorHAnsi" w:cstheme="minorHAnsi"/>
        </w:rPr>
        <w:t xml:space="preserve">as a Government or Industry T&amp;E professional at the current rate. </w:t>
      </w:r>
    </w:p>
    <w:p w14:paraId="1AEDC7FD" w14:textId="77777777" w:rsidR="0083739E" w:rsidRDefault="0083739E" w:rsidP="0083739E">
      <w:pPr>
        <w:ind w:right="677"/>
        <w:jc w:val="both"/>
        <w:rPr>
          <w:rFonts w:asciiTheme="minorHAnsi" w:hAnsiTheme="minorHAnsi" w:cstheme="minorHAnsi"/>
        </w:rPr>
      </w:pPr>
    </w:p>
    <w:p w14:paraId="4A96E0E1" w14:textId="44FCF1DA" w:rsidR="0083739E" w:rsidRDefault="0083739E" w:rsidP="0083739E">
      <w:pPr>
        <w:ind w:right="677"/>
        <w:jc w:val="both"/>
        <w:rPr>
          <w:rFonts w:asciiTheme="minorHAnsi" w:hAnsiTheme="minorHAnsi" w:cstheme="minorHAnsi"/>
        </w:rPr>
      </w:pPr>
      <w:r w:rsidRPr="0083739E">
        <w:rPr>
          <w:rFonts w:asciiTheme="minorHAnsi" w:hAnsiTheme="minorHAnsi" w:cstheme="minorHAnsi"/>
        </w:rPr>
        <w:t xml:space="preserve">I affirm that I </w:t>
      </w:r>
      <w:r w:rsidR="002F093F">
        <w:rPr>
          <w:rFonts w:asciiTheme="minorHAnsi" w:hAnsiTheme="minorHAnsi" w:cstheme="minorHAnsi"/>
        </w:rPr>
        <w:t>am a full-time student according to the standards mentioned above and re</w:t>
      </w:r>
      <w:r w:rsidRPr="0083739E">
        <w:rPr>
          <w:rFonts w:asciiTheme="minorHAnsi" w:hAnsiTheme="minorHAnsi" w:cstheme="minorHAnsi"/>
        </w:rPr>
        <w:t xml:space="preserve">quest an ITEA membership in the amount of $25 for one year and understand that </w:t>
      </w:r>
      <w:r w:rsidR="002F093F">
        <w:rPr>
          <w:rFonts w:asciiTheme="minorHAnsi" w:hAnsiTheme="minorHAnsi" w:cstheme="minorHAnsi"/>
        </w:rPr>
        <w:t xml:space="preserve">upon graduation, </w:t>
      </w:r>
      <w:r w:rsidRPr="0083739E">
        <w:rPr>
          <w:rFonts w:asciiTheme="minorHAnsi" w:hAnsiTheme="minorHAnsi" w:cstheme="minorHAnsi"/>
        </w:rPr>
        <w:t>the rate will increas</w:t>
      </w:r>
      <w:r>
        <w:rPr>
          <w:rFonts w:asciiTheme="minorHAnsi" w:hAnsiTheme="minorHAnsi" w:cstheme="minorHAnsi"/>
        </w:rPr>
        <w:t>e</w:t>
      </w:r>
      <w:r w:rsidR="002F093F">
        <w:rPr>
          <w:rFonts w:asciiTheme="minorHAnsi" w:hAnsiTheme="minorHAnsi" w:cstheme="minorHAnsi"/>
        </w:rPr>
        <w:t xml:space="preserve"> </w:t>
      </w:r>
      <w:r w:rsidRPr="0083739E">
        <w:rPr>
          <w:rFonts w:asciiTheme="minorHAnsi" w:hAnsiTheme="minorHAnsi" w:cstheme="minorHAnsi"/>
        </w:rPr>
        <w:t>to the current fee</w:t>
      </w:r>
      <w:r w:rsidR="002F093F">
        <w:rPr>
          <w:rFonts w:asciiTheme="minorHAnsi" w:hAnsiTheme="minorHAnsi" w:cstheme="minorHAnsi"/>
        </w:rPr>
        <w:t xml:space="preserve"> based on my professional category</w:t>
      </w:r>
      <w:r w:rsidRPr="0083739E">
        <w:rPr>
          <w:rFonts w:asciiTheme="minorHAnsi" w:hAnsiTheme="minorHAnsi" w:cstheme="minorHAnsi"/>
        </w:rPr>
        <w:t xml:space="preserve">. </w:t>
      </w:r>
    </w:p>
    <w:p w14:paraId="28A31EC7" w14:textId="77777777" w:rsidR="0083739E" w:rsidRPr="0083739E" w:rsidRDefault="0083739E" w:rsidP="0083739E">
      <w:pPr>
        <w:ind w:right="677"/>
        <w:jc w:val="both"/>
        <w:rPr>
          <w:rFonts w:asciiTheme="minorHAnsi" w:hAnsiTheme="minorHAnsi" w:cstheme="minorHAnsi"/>
        </w:rPr>
      </w:pPr>
    </w:p>
    <w:p w14:paraId="7838AEA2" w14:textId="123F4A96" w:rsidR="0083739E" w:rsidRPr="0083739E" w:rsidRDefault="0083739E" w:rsidP="0083739E">
      <w:pPr>
        <w:ind w:right="677"/>
        <w:jc w:val="both"/>
        <w:rPr>
          <w:rFonts w:asciiTheme="minorHAnsi" w:hAnsiTheme="minorHAnsi" w:cstheme="minorHAnsi"/>
        </w:rPr>
      </w:pPr>
      <w:r w:rsidRPr="0083739E">
        <w:rPr>
          <w:rFonts w:asciiTheme="minorHAnsi" w:hAnsiTheme="minorHAnsi" w:cstheme="minorHAnsi"/>
        </w:rPr>
        <w:t>Full Name</w:t>
      </w:r>
      <w:r w:rsidR="002F093F">
        <w:rPr>
          <w:rFonts w:asciiTheme="minorHAnsi" w:hAnsiTheme="minorHAnsi" w:cstheme="minorHAnsi"/>
        </w:rPr>
        <w:t>:</w:t>
      </w:r>
    </w:p>
    <w:p w14:paraId="319075F0" w14:textId="268D3537" w:rsidR="0083739E" w:rsidRPr="0083739E" w:rsidRDefault="002F093F" w:rsidP="0083739E">
      <w:pPr>
        <w:ind w:right="677"/>
        <w:jc w:val="both"/>
        <w:rPr>
          <w:rFonts w:asciiTheme="minorHAnsi" w:hAnsiTheme="minorHAnsi" w:cstheme="minorHAnsi"/>
        </w:rPr>
      </w:pPr>
      <w:r>
        <w:rPr>
          <w:rFonts w:asciiTheme="minorHAnsi" w:hAnsiTheme="minorHAnsi" w:cstheme="minorHAnsi"/>
        </w:rPr>
        <w:t xml:space="preserve">Institution Name: </w:t>
      </w:r>
    </w:p>
    <w:p w14:paraId="13EAC742" w14:textId="0B243DE6" w:rsidR="0083739E" w:rsidRPr="0083739E" w:rsidRDefault="002F093F" w:rsidP="0083739E">
      <w:pPr>
        <w:ind w:right="677"/>
        <w:jc w:val="both"/>
        <w:rPr>
          <w:rFonts w:asciiTheme="minorHAnsi" w:hAnsiTheme="minorHAnsi" w:cstheme="minorHAnsi"/>
        </w:rPr>
      </w:pPr>
      <w:r>
        <w:rPr>
          <w:rFonts w:asciiTheme="minorHAnsi" w:hAnsiTheme="minorHAnsi" w:cstheme="minorHAnsi"/>
        </w:rPr>
        <w:t xml:space="preserve">Anticipated Graduation Date: </w:t>
      </w:r>
    </w:p>
    <w:p w14:paraId="015C6D31" w14:textId="77777777" w:rsidR="0083739E" w:rsidRDefault="0083739E" w:rsidP="0083739E">
      <w:pPr>
        <w:ind w:right="677"/>
        <w:jc w:val="both"/>
        <w:rPr>
          <w:rFonts w:asciiTheme="minorHAnsi" w:hAnsiTheme="minorHAnsi" w:cstheme="minorHAnsi"/>
        </w:rPr>
      </w:pPr>
    </w:p>
    <w:p w14:paraId="5C1D4FF0" w14:textId="4AB98898" w:rsidR="0083739E" w:rsidRPr="0083739E" w:rsidRDefault="0083739E" w:rsidP="0083739E">
      <w:pPr>
        <w:ind w:right="677"/>
        <w:jc w:val="both"/>
        <w:rPr>
          <w:rFonts w:asciiTheme="minorHAnsi" w:hAnsiTheme="minorHAnsi" w:cstheme="minorHAnsi"/>
        </w:rPr>
      </w:pPr>
      <w:r w:rsidRPr="0083739E">
        <w:rPr>
          <w:rFonts w:asciiTheme="minorHAnsi" w:hAnsiTheme="minorHAnsi" w:cstheme="minorHAnsi"/>
        </w:rPr>
        <w:t xml:space="preserve">If you would like to be more engaged in your local Chapter, please let us know, we are always happy to put you in touch with the leadership of ITEA. If you have any questions, </w:t>
      </w:r>
      <w:proofErr w:type="gramStart"/>
      <w:r w:rsidRPr="0083739E">
        <w:rPr>
          <w:rFonts w:asciiTheme="minorHAnsi" w:hAnsiTheme="minorHAnsi" w:cstheme="minorHAnsi"/>
        </w:rPr>
        <w:t>please</w:t>
      </w:r>
      <w:proofErr w:type="gramEnd"/>
      <w:r>
        <w:rPr>
          <w:rFonts w:asciiTheme="minorHAnsi" w:hAnsiTheme="minorHAnsi" w:cstheme="minorHAnsi"/>
        </w:rPr>
        <w:t xml:space="preserve"> </w:t>
      </w:r>
    </w:p>
    <w:p w14:paraId="36C0BF59" w14:textId="10701759" w:rsidR="0083739E" w:rsidRDefault="0083739E" w:rsidP="0083739E">
      <w:pPr>
        <w:ind w:right="677"/>
        <w:jc w:val="both"/>
        <w:rPr>
          <w:rFonts w:asciiTheme="minorHAnsi" w:hAnsiTheme="minorHAnsi" w:cstheme="minorHAnsi"/>
        </w:rPr>
      </w:pPr>
      <w:r w:rsidRPr="0083739E">
        <w:rPr>
          <w:rFonts w:asciiTheme="minorHAnsi" w:hAnsiTheme="minorHAnsi" w:cstheme="minorHAnsi"/>
        </w:rPr>
        <w:t>feel free to contact us</w:t>
      </w:r>
      <w:r w:rsidR="002F093F">
        <w:rPr>
          <w:rFonts w:asciiTheme="minorHAnsi" w:hAnsiTheme="minorHAnsi" w:cstheme="minorHAnsi"/>
        </w:rPr>
        <w:t>.</w:t>
      </w:r>
    </w:p>
    <w:p w14:paraId="21D09381" w14:textId="77777777" w:rsidR="0083739E" w:rsidRDefault="0083739E" w:rsidP="00AC639B">
      <w:pPr>
        <w:ind w:right="677"/>
        <w:jc w:val="both"/>
        <w:rPr>
          <w:rFonts w:asciiTheme="minorHAnsi" w:hAnsiTheme="minorHAnsi" w:cstheme="minorHAnsi"/>
        </w:rPr>
      </w:pPr>
    </w:p>
    <w:p w14:paraId="6F3C96FF" w14:textId="70760B69" w:rsidR="0083739E" w:rsidRDefault="002F093F" w:rsidP="00AC639B">
      <w:pPr>
        <w:ind w:right="677"/>
        <w:jc w:val="both"/>
        <w:rPr>
          <w:rFonts w:asciiTheme="minorHAnsi" w:hAnsiTheme="minorHAnsi" w:cstheme="minorHAnsi"/>
        </w:rPr>
      </w:pPr>
      <w:r w:rsidRPr="002F093F">
        <w:rPr>
          <w:rFonts w:asciiTheme="minorHAnsi" w:hAnsiTheme="minorHAnsi" w:cstheme="minorHAnsi"/>
        </w:rPr>
        <w:t xml:space="preserve">Please submit this to ITEA HQ at Info@itea.org  </w:t>
      </w:r>
    </w:p>
    <w:p w14:paraId="101BC4E0" w14:textId="77777777" w:rsidR="0083739E" w:rsidRDefault="0083739E" w:rsidP="00AC639B">
      <w:pPr>
        <w:ind w:right="677"/>
        <w:jc w:val="both"/>
        <w:rPr>
          <w:rFonts w:asciiTheme="minorHAnsi" w:hAnsiTheme="minorHAnsi" w:cstheme="minorHAnsi"/>
        </w:rPr>
      </w:pPr>
    </w:p>
    <w:sectPr w:rsidR="0083739E" w:rsidSect="00551ADA">
      <w:head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1D5B" w14:textId="77777777" w:rsidR="00B14BC1" w:rsidRDefault="00B14BC1" w:rsidP="00551ADA">
      <w:r>
        <w:separator/>
      </w:r>
    </w:p>
  </w:endnote>
  <w:endnote w:type="continuationSeparator" w:id="0">
    <w:p w14:paraId="4560A823" w14:textId="77777777" w:rsidR="00B14BC1" w:rsidRDefault="00B14BC1" w:rsidP="005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EDD9" w14:textId="77777777" w:rsidR="00B14BC1" w:rsidRDefault="00B14BC1" w:rsidP="00551ADA">
      <w:r>
        <w:separator/>
      </w:r>
    </w:p>
  </w:footnote>
  <w:footnote w:type="continuationSeparator" w:id="0">
    <w:p w14:paraId="754D38D4" w14:textId="77777777" w:rsidR="00B14BC1" w:rsidRDefault="00B14BC1" w:rsidP="0055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67A5" w14:textId="77777777" w:rsidR="00551ADA" w:rsidRDefault="00551ADA" w:rsidP="00551ADA">
    <w:pPr>
      <w:pStyle w:val="Header"/>
      <w:jc w:val="right"/>
      <w:rPr>
        <w:rFonts w:asciiTheme="minorHAnsi" w:hAnsiTheme="minorHAnsi" w:cstheme="minorHAnsi"/>
      </w:rPr>
    </w:pPr>
    <w:r>
      <w:rPr>
        <w:noProof/>
        <w:lang w:bidi="ar-SA"/>
      </w:rPr>
      <w:drawing>
        <wp:anchor distT="0" distB="0" distL="114300" distR="114300" simplePos="0" relativeHeight="251658240" behindDoc="1" locked="0" layoutInCell="1" allowOverlap="1" wp14:anchorId="7D1D32F2" wp14:editId="64387096">
          <wp:simplePos x="0" y="0"/>
          <wp:positionH relativeFrom="column">
            <wp:posOffset>-600075</wp:posOffset>
          </wp:positionH>
          <wp:positionV relativeFrom="paragraph">
            <wp:posOffset>-219075</wp:posOffset>
          </wp:positionV>
          <wp:extent cx="123336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A_logo Dark Blue_200p.jpg"/>
                  <pic:cNvPicPr/>
                </pic:nvPicPr>
                <pic:blipFill>
                  <a:blip r:embed="rId1">
                    <a:extLst>
                      <a:ext uri="{28A0092B-C50C-407E-A947-70E740481C1C}">
                        <a14:useLocalDpi xmlns:a14="http://schemas.microsoft.com/office/drawing/2010/main" val="0"/>
                      </a:ext>
                    </a:extLst>
                  </a:blip>
                  <a:stretch>
                    <a:fillRect/>
                  </a:stretch>
                </pic:blipFill>
                <pic:spPr>
                  <a:xfrm>
                    <a:off x="0" y="0"/>
                    <a:ext cx="1233365" cy="9620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International Test &amp; Evaluation Association</w:t>
    </w:r>
  </w:p>
  <w:p w14:paraId="26FDFB56" w14:textId="64F40795" w:rsidR="00551ADA" w:rsidRDefault="008C4CF7" w:rsidP="00551ADA">
    <w:pPr>
      <w:pStyle w:val="Header"/>
      <w:jc w:val="right"/>
      <w:rPr>
        <w:rFonts w:asciiTheme="minorHAnsi" w:hAnsiTheme="minorHAnsi" w:cstheme="minorHAnsi"/>
      </w:rPr>
    </w:pPr>
    <w:r>
      <w:rPr>
        <w:rFonts w:asciiTheme="minorHAnsi" w:hAnsiTheme="minorHAnsi" w:cstheme="minorHAnsi"/>
      </w:rPr>
      <w:t>11350 Random Hills Rd, Suite 800</w:t>
    </w:r>
  </w:p>
  <w:p w14:paraId="789FD646" w14:textId="5A9C0FF5" w:rsidR="0099280B" w:rsidRDefault="008C4CF7" w:rsidP="00551ADA">
    <w:pPr>
      <w:pStyle w:val="Header"/>
      <w:jc w:val="right"/>
      <w:rPr>
        <w:rFonts w:asciiTheme="minorHAnsi" w:hAnsiTheme="minorHAnsi" w:cstheme="minorHAnsi"/>
      </w:rPr>
    </w:pPr>
    <w:r>
      <w:rPr>
        <w:rFonts w:asciiTheme="minorHAnsi" w:hAnsiTheme="minorHAnsi" w:cstheme="minorHAnsi"/>
      </w:rPr>
      <w:t>Fairfax, VA 22030</w:t>
    </w:r>
  </w:p>
  <w:p w14:paraId="26EC38F0" w14:textId="77777777" w:rsidR="008C0CAE" w:rsidRDefault="008C0CAE" w:rsidP="00551ADA">
    <w:pPr>
      <w:pStyle w:val="Header"/>
      <w:jc w:val="right"/>
      <w:rPr>
        <w:rFonts w:asciiTheme="minorHAnsi" w:hAnsiTheme="minorHAnsi" w:cstheme="minorHAnsi"/>
      </w:rPr>
    </w:pPr>
  </w:p>
  <w:p w14:paraId="4F510C41" w14:textId="77777777" w:rsidR="008C0CAE" w:rsidRPr="00551ADA" w:rsidRDefault="008C0CAE" w:rsidP="00551ADA">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E761A"/>
    <w:multiLevelType w:val="hybridMultilevel"/>
    <w:tmpl w:val="4596F036"/>
    <w:lvl w:ilvl="0" w:tplc="CB60AC80">
      <w:numFmt w:val="bullet"/>
      <w:lvlText w:val=""/>
      <w:lvlJc w:val="left"/>
      <w:pPr>
        <w:ind w:left="461" w:hanging="178"/>
      </w:pPr>
      <w:rPr>
        <w:rFonts w:ascii="Symbol" w:eastAsia="Symbol" w:hAnsi="Symbol" w:cs="Symbol" w:hint="default"/>
        <w:w w:val="101"/>
        <w:sz w:val="19"/>
        <w:szCs w:val="19"/>
        <w:lang w:val="en-US" w:eastAsia="en-US" w:bidi="en-US"/>
      </w:rPr>
    </w:lvl>
    <w:lvl w:ilvl="1" w:tplc="3C1ECE8A">
      <w:numFmt w:val="bullet"/>
      <w:lvlText w:val="•"/>
      <w:lvlJc w:val="left"/>
      <w:pPr>
        <w:ind w:left="1300" w:hanging="178"/>
      </w:pPr>
      <w:rPr>
        <w:rFonts w:hint="default"/>
        <w:lang w:val="en-US" w:eastAsia="en-US" w:bidi="en-US"/>
      </w:rPr>
    </w:lvl>
    <w:lvl w:ilvl="2" w:tplc="1518AE5E">
      <w:numFmt w:val="bullet"/>
      <w:lvlText w:val="•"/>
      <w:lvlJc w:val="left"/>
      <w:pPr>
        <w:ind w:left="2140" w:hanging="178"/>
      </w:pPr>
      <w:rPr>
        <w:rFonts w:hint="default"/>
        <w:lang w:val="en-US" w:eastAsia="en-US" w:bidi="en-US"/>
      </w:rPr>
    </w:lvl>
    <w:lvl w:ilvl="3" w:tplc="E28A7B24">
      <w:numFmt w:val="bullet"/>
      <w:lvlText w:val="•"/>
      <w:lvlJc w:val="left"/>
      <w:pPr>
        <w:ind w:left="2980" w:hanging="178"/>
      </w:pPr>
      <w:rPr>
        <w:rFonts w:hint="default"/>
        <w:lang w:val="en-US" w:eastAsia="en-US" w:bidi="en-US"/>
      </w:rPr>
    </w:lvl>
    <w:lvl w:ilvl="4" w:tplc="99A25422">
      <w:numFmt w:val="bullet"/>
      <w:lvlText w:val="•"/>
      <w:lvlJc w:val="left"/>
      <w:pPr>
        <w:ind w:left="3820" w:hanging="178"/>
      </w:pPr>
      <w:rPr>
        <w:rFonts w:hint="default"/>
        <w:lang w:val="en-US" w:eastAsia="en-US" w:bidi="en-US"/>
      </w:rPr>
    </w:lvl>
    <w:lvl w:ilvl="5" w:tplc="F8F0A28E">
      <w:numFmt w:val="bullet"/>
      <w:lvlText w:val="•"/>
      <w:lvlJc w:val="left"/>
      <w:pPr>
        <w:ind w:left="4660" w:hanging="178"/>
      </w:pPr>
      <w:rPr>
        <w:rFonts w:hint="default"/>
        <w:lang w:val="en-US" w:eastAsia="en-US" w:bidi="en-US"/>
      </w:rPr>
    </w:lvl>
    <w:lvl w:ilvl="6" w:tplc="92207E2A">
      <w:numFmt w:val="bullet"/>
      <w:lvlText w:val="•"/>
      <w:lvlJc w:val="left"/>
      <w:pPr>
        <w:ind w:left="5500" w:hanging="178"/>
      </w:pPr>
      <w:rPr>
        <w:rFonts w:hint="default"/>
        <w:lang w:val="en-US" w:eastAsia="en-US" w:bidi="en-US"/>
      </w:rPr>
    </w:lvl>
    <w:lvl w:ilvl="7" w:tplc="74E4C4EC">
      <w:numFmt w:val="bullet"/>
      <w:lvlText w:val="•"/>
      <w:lvlJc w:val="left"/>
      <w:pPr>
        <w:ind w:left="6340" w:hanging="178"/>
      </w:pPr>
      <w:rPr>
        <w:rFonts w:hint="default"/>
        <w:lang w:val="en-US" w:eastAsia="en-US" w:bidi="en-US"/>
      </w:rPr>
    </w:lvl>
    <w:lvl w:ilvl="8" w:tplc="06F0A372">
      <w:numFmt w:val="bullet"/>
      <w:lvlText w:val="•"/>
      <w:lvlJc w:val="left"/>
      <w:pPr>
        <w:ind w:left="7180" w:hanging="17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E9"/>
    <w:rsid w:val="000160BC"/>
    <w:rsid w:val="000873CD"/>
    <w:rsid w:val="00093A2E"/>
    <w:rsid w:val="000946E5"/>
    <w:rsid w:val="000D3073"/>
    <w:rsid w:val="001650B0"/>
    <w:rsid w:val="00171097"/>
    <w:rsid w:val="001A0448"/>
    <w:rsid w:val="001F3C18"/>
    <w:rsid w:val="0022273B"/>
    <w:rsid w:val="002527E4"/>
    <w:rsid w:val="00285524"/>
    <w:rsid w:val="002929F6"/>
    <w:rsid w:val="002F093F"/>
    <w:rsid w:val="0030242F"/>
    <w:rsid w:val="00314940"/>
    <w:rsid w:val="00333A4A"/>
    <w:rsid w:val="00424EA3"/>
    <w:rsid w:val="004737D7"/>
    <w:rsid w:val="005214E0"/>
    <w:rsid w:val="00551ADA"/>
    <w:rsid w:val="00562EBA"/>
    <w:rsid w:val="00686BA2"/>
    <w:rsid w:val="0069062B"/>
    <w:rsid w:val="007049BE"/>
    <w:rsid w:val="007705AE"/>
    <w:rsid w:val="0083739E"/>
    <w:rsid w:val="008464DC"/>
    <w:rsid w:val="00847F2F"/>
    <w:rsid w:val="00862A4E"/>
    <w:rsid w:val="008715CD"/>
    <w:rsid w:val="008970CD"/>
    <w:rsid w:val="008C0CAE"/>
    <w:rsid w:val="008C4CF7"/>
    <w:rsid w:val="008E57CC"/>
    <w:rsid w:val="00980B04"/>
    <w:rsid w:val="0099280B"/>
    <w:rsid w:val="009A10E9"/>
    <w:rsid w:val="009B6A77"/>
    <w:rsid w:val="009E125D"/>
    <w:rsid w:val="00A1521A"/>
    <w:rsid w:val="00AC639B"/>
    <w:rsid w:val="00B14BC1"/>
    <w:rsid w:val="00B304D6"/>
    <w:rsid w:val="00B47612"/>
    <w:rsid w:val="00B77840"/>
    <w:rsid w:val="00B8162A"/>
    <w:rsid w:val="00C008AF"/>
    <w:rsid w:val="00C32193"/>
    <w:rsid w:val="00CE005C"/>
    <w:rsid w:val="00DF4353"/>
    <w:rsid w:val="00E43F14"/>
    <w:rsid w:val="00ED1438"/>
    <w:rsid w:val="00F2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4CED3"/>
  <w15:docId w15:val="{9D15A140-E079-48AC-93BF-CC6DF81B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Calligraphy" w:eastAsia="Lucida Calligraphy" w:hAnsi="Lucida Calligraphy" w:cs="Lucida Calligraphy"/>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178"/>
      <w:jc w:val="both"/>
    </w:pPr>
    <w:rPr>
      <w:i/>
      <w:sz w:val="19"/>
      <w:szCs w:val="19"/>
    </w:rPr>
  </w:style>
  <w:style w:type="paragraph" w:styleId="ListParagraph">
    <w:name w:val="List Paragraph"/>
    <w:basedOn w:val="Normal"/>
    <w:uiPriority w:val="1"/>
    <w:qFormat/>
    <w:pPr>
      <w:ind w:left="460" w:right="116" w:hanging="17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1ADA"/>
    <w:pPr>
      <w:tabs>
        <w:tab w:val="center" w:pos="4680"/>
        <w:tab w:val="right" w:pos="9360"/>
      </w:tabs>
    </w:pPr>
  </w:style>
  <w:style w:type="character" w:customStyle="1" w:styleId="HeaderChar">
    <w:name w:val="Header Char"/>
    <w:basedOn w:val="DefaultParagraphFont"/>
    <w:link w:val="Header"/>
    <w:uiPriority w:val="99"/>
    <w:rsid w:val="00551ADA"/>
    <w:rPr>
      <w:rFonts w:ascii="Lucida Calligraphy" w:eastAsia="Lucida Calligraphy" w:hAnsi="Lucida Calligraphy" w:cs="Lucida Calligraphy"/>
      <w:lang w:bidi="en-US"/>
    </w:rPr>
  </w:style>
  <w:style w:type="paragraph" w:styleId="Footer">
    <w:name w:val="footer"/>
    <w:basedOn w:val="Normal"/>
    <w:link w:val="FooterChar"/>
    <w:uiPriority w:val="99"/>
    <w:unhideWhenUsed/>
    <w:rsid w:val="00551ADA"/>
    <w:pPr>
      <w:tabs>
        <w:tab w:val="center" w:pos="4680"/>
        <w:tab w:val="right" w:pos="9360"/>
      </w:tabs>
    </w:pPr>
  </w:style>
  <w:style w:type="character" w:customStyle="1" w:styleId="FooterChar">
    <w:name w:val="Footer Char"/>
    <w:basedOn w:val="DefaultParagraphFont"/>
    <w:link w:val="Footer"/>
    <w:uiPriority w:val="99"/>
    <w:rsid w:val="00551ADA"/>
    <w:rPr>
      <w:rFonts w:ascii="Lucida Calligraphy" w:eastAsia="Lucida Calligraphy" w:hAnsi="Lucida Calligraphy" w:cs="Lucida Calligraphy"/>
      <w:lang w:bidi="en-US"/>
    </w:rPr>
  </w:style>
  <w:style w:type="table" w:styleId="TableGrid">
    <w:name w:val="Table Grid"/>
    <w:basedOn w:val="TableNormal"/>
    <w:uiPriority w:val="39"/>
    <w:rsid w:val="00F2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193"/>
    <w:rPr>
      <w:color w:val="808080"/>
    </w:rPr>
  </w:style>
  <w:style w:type="character" w:styleId="Hyperlink">
    <w:name w:val="Hyperlink"/>
    <w:basedOn w:val="DefaultParagraphFont"/>
    <w:uiPriority w:val="99"/>
    <w:unhideWhenUsed/>
    <w:rsid w:val="00B8162A"/>
    <w:rPr>
      <w:color w:val="0000FF" w:themeColor="hyperlink"/>
      <w:u w:val="single"/>
    </w:rPr>
  </w:style>
  <w:style w:type="character" w:styleId="UnresolvedMention">
    <w:name w:val="Unresolved Mention"/>
    <w:basedOn w:val="DefaultParagraphFont"/>
    <w:uiPriority w:val="99"/>
    <w:semiHidden/>
    <w:unhideWhenUsed/>
    <w:rsid w:val="00B8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jgaidry</dc:creator>
  <cp:lastModifiedBy>Eileen Redd</cp:lastModifiedBy>
  <cp:revision>2</cp:revision>
  <dcterms:created xsi:type="dcterms:W3CDTF">2021-04-25T16:32:00Z</dcterms:created>
  <dcterms:modified xsi:type="dcterms:W3CDTF">2021-04-25T16:32:00Z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2013-05-22T00:00:00Z</vt:filetime>
  </property>
  <property fmtid="{D5CDD505-2E9C-101B-9397-08002B2CF9AE}" pid="3" name="Creator">
    <vt:lpwstr>Microsoft® Word 2010</vt:lpwstr>
  </property>
  <property fmtid="{D5CDD505-2E9C-101B-9397-08002B2CF9AE}" pid="4" name="LastSaved">
    <vt:filetime>2021-02-11T00:00:00Z</vt:filetime>
  </property>
</Properties>
</file>