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2E43" w14:textId="77777777" w:rsidR="00487437" w:rsidRPr="00487437" w:rsidRDefault="00487437" w:rsidP="00487437">
      <w:pPr>
        <w:rPr>
          <w:rFonts w:ascii="Times New Roman" w:eastAsia="Times New Roman" w:hAnsi="Times New Roman" w:cs="Times New Roman"/>
        </w:rPr>
      </w:pPr>
      <w:r w:rsidRPr="00487437">
        <w:rPr>
          <w:rFonts w:ascii="Arial" w:eastAsia="Times New Roman" w:hAnsi="Arial" w:cs="Arial"/>
          <w:color w:val="000000"/>
          <w:sz w:val="20"/>
          <w:szCs w:val="20"/>
        </w:rPr>
        <w:t xml:space="preserve">Ade Britton has worked in the </w:t>
      </w:r>
      <w:proofErr w:type="spellStart"/>
      <w:r w:rsidRPr="00487437">
        <w:rPr>
          <w:rFonts w:ascii="Arial" w:eastAsia="Times New Roman" w:hAnsi="Arial" w:cs="Arial"/>
          <w:color w:val="000000"/>
          <w:sz w:val="20"/>
          <w:szCs w:val="20"/>
        </w:rPr>
        <w:t>defence</w:t>
      </w:r>
      <w:proofErr w:type="spellEnd"/>
      <w:r w:rsidRPr="00487437">
        <w:rPr>
          <w:rFonts w:ascii="Arial" w:eastAsia="Times New Roman" w:hAnsi="Arial" w:cs="Arial"/>
          <w:color w:val="000000"/>
          <w:sz w:val="20"/>
          <w:szCs w:val="20"/>
        </w:rPr>
        <w:t xml:space="preserve"> arena for 35 years, starting his career in R&amp;D for complex weapons before moving into Test and Evaluation. He developed and supported test </w:t>
      </w:r>
      <w:proofErr w:type="spellStart"/>
      <w:r w:rsidRPr="00487437">
        <w:rPr>
          <w:rFonts w:ascii="Arial" w:eastAsia="Times New Roman" w:hAnsi="Arial" w:cs="Arial"/>
          <w:color w:val="000000"/>
          <w:sz w:val="20"/>
          <w:szCs w:val="20"/>
        </w:rPr>
        <w:t>programmes</w:t>
      </w:r>
      <w:proofErr w:type="spellEnd"/>
      <w:r w:rsidRPr="00487437">
        <w:rPr>
          <w:rFonts w:ascii="Arial" w:eastAsia="Times New Roman" w:hAnsi="Arial" w:cs="Arial"/>
          <w:color w:val="000000"/>
          <w:sz w:val="20"/>
          <w:szCs w:val="20"/>
        </w:rPr>
        <w:t xml:space="preserve"> for UK weapon procurements prior to leading the delivery of a service to UK MOD addressing best </w:t>
      </w:r>
      <w:proofErr w:type="spellStart"/>
      <w:r w:rsidRPr="00487437">
        <w:rPr>
          <w:rFonts w:ascii="Arial" w:eastAsia="Times New Roman" w:hAnsi="Arial" w:cs="Arial"/>
          <w:color w:val="000000"/>
          <w:sz w:val="20"/>
          <w:szCs w:val="20"/>
        </w:rPr>
        <w:t>practise</w:t>
      </w:r>
      <w:proofErr w:type="spellEnd"/>
      <w:r w:rsidRPr="00487437">
        <w:rPr>
          <w:rFonts w:ascii="Arial" w:eastAsia="Times New Roman" w:hAnsi="Arial" w:cs="Arial"/>
          <w:color w:val="000000"/>
          <w:sz w:val="20"/>
          <w:szCs w:val="20"/>
        </w:rPr>
        <w:t xml:space="preserve"> in Integrated Test, Evaluation and Acceptance. He is now the Lead Solution Architect for QinetiQ’s Global Test and Evaluation Campaign, and has a particular interest in how the integration of emerging digital concepts such as digital twins can </w:t>
      </w:r>
      <w:proofErr w:type="spellStart"/>
      <w:r w:rsidRPr="00487437">
        <w:rPr>
          <w:rFonts w:ascii="Arial" w:eastAsia="Times New Roman" w:hAnsi="Arial" w:cs="Arial"/>
          <w:color w:val="000000"/>
          <w:sz w:val="20"/>
          <w:szCs w:val="20"/>
        </w:rPr>
        <w:t>revolutionalise</w:t>
      </w:r>
      <w:proofErr w:type="spellEnd"/>
      <w:r w:rsidRPr="00487437">
        <w:rPr>
          <w:rFonts w:ascii="Arial" w:eastAsia="Times New Roman" w:hAnsi="Arial" w:cs="Arial"/>
          <w:color w:val="000000"/>
          <w:sz w:val="20"/>
          <w:szCs w:val="20"/>
        </w:rPr>
        <w:t xml:space="preserve"> traditional approaches to T&amp;E and the underpinning T&amp;E capabilities.  </w:t>
      </w:r>
    </w:p>
    <w:p w14:paraId="333217B3" w14:textId="77777777" w:rsidR="00487437" w:rsidRDefault="00487437"/>
    <w:sectPr w:rsidR="0048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37"/>
    <w:rsid w:val="004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357C0"/>
  <w15:chartTrackingRefBased/>
  <w15:docId w15:val="{C2AC3703-8E37-E947-AD94-321FABE8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Moran</dc:creator>
  <cp:keywords/>
  <dc:description/>
  <cp:lastModifiedBy>Lena Moran</cp:lastModifiedBy>
  <cp:revision>1</cp:revision>
  <dcterms:created xsi:type="dcterms:W3CDTF">2021-09-03T18:27:00Z</dcterms:created>
  <dcterms:modified xsi:type="dcterms:W3CDTF">2021-09-03T18:27:00Z</dcterms:modified>
</cp:coreProperties>
</file>